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F9" w:rsidRPr="00327233" w:rsidRDefault="004A61F1" w:rsidP="00327233">
      <w:pPr>
        <w:jc w:val="center"/>
        <w:rPr>
          <w:sz w:val="32"/>
          <w:szCs w:val="32"/>
          <w:lang w:val="es-MX"/>
        </w:rPr>
      </w:pPr>
      <w:r w:rsidRPr="00327233">
        <w:rPr>
          <w:noProof/>
          <w:sz w:val="32"/>
          <w:szCs w:val="32"/>
          <w:lang w:val="es-MX" w:eastAsia="es-MX"/>
        </w:rPr>
        <w:drawing>
          <wp:anchor distT="0" distB="0" distL="114300" distR="114300" simplePos="0" relativeHeight="251664384" behindDoc="0" locked="0" layoutInCell="1" allowOverlap="1">
            <wp:simplePos x="0" y="0"/>
            <wp:positionH relativeFrom="page">
              <wp:align>left</wp:align>
            </wp:positionH>
            <wp:positionV relativeFrom="margin">
              <wp:posOffset>-709295</wp:posOffset>
            </wp:positionV>
            <wp:extent cx="2316480" cy="1818640"/>
            <wp:effectExtent l="0" t="0" r="0" b="0"/>
            <wp:wrapSquare wrapText="bothSides"/>
            <wp:docPr id="1" name="Imagen 1" descr="C:\Users\Tucan\Downloads\MANUAL DE IDENTID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can\Downloads\MANUAL DE IDENTIDAD-01.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6480" cy="1818640"/>
                    </a:xfrm>
                    <a:prstGeom prst="rect">
                      <a:avLst/>
                    </a:prstGeom>
                    <a:noFill/>
                    <a:ln>
                      <a:noFill/>
                    </a:ln>
                  </pic:spPr>
                </pic:pic>
              </a:graphicData>
            </a:graphic>
          </wp:anchor>
        </w:drawing>
      </w:r>
      <w:r w:rsidRPr="00327233">
        <w:rPr>
          <w:sz w:val="32"/>
          <w:szCs w:val="32"/>
          <w:lang w:val="es-MX"/>
        </w:rPr>
        <w:t>H. AYUNTA</w:t>
      </w:r>
      <w:r w:rsidR="00653168" w:rsidRPr="00327233">
        <w:rPr>
          <w:sz w:val="32"/>
          <w:szCs w:val="32"/>
          <w:lang w:val="es-MX"/>
        </w:rPr>
        <w:t>MIENTO DE MALTRATA, VERACRUZ.</w:t>
      </w:r>
    </w:p>
    <w:p w:rsidR="00653168" w:rsidRPr="00327233" w:rsidRDefault="00653168" w:rsidP="00327233">
      <w:pPr>
        <w:jc w:val="center"/>
        <w:rPr>
          <w:sz w:val="24"/>
          <w:szCs w:val="24"/>
          <w:lang w:val="es-MX"/>
        </w:rPr>
      </w:pPr>
      <w:r w:rsidRPr="00327233">
        <w:rPr>
          <w:sz w:val="24"/>
          <w:szCs w:val="24"/>
          <w:lang w:val="es-MX"/>
        </w:rPr>
        <w:t>ADMINISTRACIÓN 2018-2021</w:t>
      </w:r>
    </w:p>
    <w:p w:rsidR="00587CF9" w:rsidRPr="00653168" w:rsidRDefault="00587CF9" w:rsidP="00327233">
      <w:pPr>
        <w:jc w:val="both"/>
        <w:rPr>
          <w:lang w:val="es-MX"/>
        </w:rPr>
      </w:pPr>
    </w:p>
    <w:p w:rsidR="00587CF9" w:rsidRPr="00653168" w:rsidRDefault="00587CF9" w:rsidP="00327233">
      <w:pPr>
        <w:jc w:val="both"/>
        <w:rPr>
          <w:lang w:val="es-MX"/>
        </w:rPr>
      </w:pPr>
    </w:p>
    <w:p w:rsidR="00587CF9" w:rsidRDefault="00653168" w:rsidP="00327233">
      <w:pPr>
        <w:jc w:val="center"/>
        <w:rPr>
          <w:rFonts w:ascii="Baskerville Old Face" w:hAnsi="Baskerville Old Face" w:cs="Arial"/>
          <w:b/>
          <w:sz w:val="32"/>
          <w:szCs w:val="32"/>
          <w:lang w:val="es-MX"/>
        </w:rPr>
      </w:pPr>
      <w:r w:rsidRPr="00327233">
        <w:rPr>
          <w:rFonts w:ascii="Baskerville Old Face" w:hAnsi="Baskerville Old Face" w:cs="Arial"/>
          <w:b/>
          <w:sz w:val="32"/>
          <w:szCs w:val="32"/>
          <w:lang w:val="es-MX"/>
        </w:rPr>
        <w:t>FACULTADES DE</w:t>
      </w:r>
      <w:r w:rsidR="0044457C">
        <w:rPr>
          <w:rFonts w:ascii="Baskerville Old Face" w:hAnsi="Baskerville Old Face" w:cs="Arial"/>
          <w:b/>
          <w:sz w:val="32"/>
          <w:szCs w:val="32"/>
          <w:lang w:val="es-MX"/>
        </w:rPr>
        <w:t xml:space="preserve">L </w:t>
      </w:r>
      <w:r w:rsidR="007A48D4">
        <w:rPr>
          <w:rFonts w:ascii="Baskerville Old Face" w:hAnsi="Baskerville Old Face" w:cs="Arial"/>
          <w:b/>
          <w:sz w:val="32"/>
          <w:szCs w:val="32"/>
          <w:lang w:val="es-MX"/>
        </w:rPr>
        <w:t>PRESIDENTE MUNICIPAL</w:t>
      </w:r>
    </w:p>
    <w:p w:rsidR="007A48D4" w:rsidRDefault="007A48D4" w:rsidP="00327233">
      <w:pPr>
        <w:jc w:val="both"/>
        <w:rPr>
          <w:rFonts w:ascii="Arial" w:hAnsi="Arial" w:cs="Arial"/>
          <w:b/>
          <w:sz w:val="24"/>
          <w:szCs w:val="24"/>
          <w:lang w:val="es-MX"/>
        </w:rPr>
      </w:pPr>
    </w:p>
    <w:p w:rsidR="00587CF9" w:rsidRPr="002A3B7B" w:rsidRDefault="002A3B7B" w:rsidP="00327233">
      <w:pPr>
        <w:jc w:val="both"/>
        <w:rPr>
          <w:rFonts w:ascii="Arial" w:hAnsi="Arial" w:cs="Arial"/>
          <w:b/>
          <w:sz w:val="24"/>
          <w:szCs w:val="24"/>
          <w:lang w:val="es-MX"/>
        </w:rPr>
      </w:pPr>
      <w:bookmarkStart w:id="0" w:name="_GoBack"/>
      <w:bookmarkEnd w:id="0"/>
      <w:r w:rsidRPr="002A3B7B">
        <w:rPr>
          <w:rFonts w:ascii="Arial" w:hAnsi="Arial" w:cs="Arial"/>
          <w:b/>
          <w:sz w:val="24"/>
          <w:szCs w:val="24"/>
          <w:lang w:val="es-MX"/>
        </w:rPr>
        <w:t>Ley Orgánica del Municipio Libre</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Artículo 36. Son atribuciones del Presidente Municipal: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I. Convocar a las sesiones del Ayuntamiento;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II. Citar a sesión extraordinaria cuando la urgencia del caso lo reclame o alguno de los Ediles lo solicite;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(REFORMADA, G.O. 15 DE FEBRERO DE 2010)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III. Presidir y dirigir los debates en las sesiones del Ayuntamiento, en las que participará con voz y voto;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IV. Ejecutar los acuerdos del Ayuntamiento;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V. Suspender la ejecución de los acuerdos que estime contrarios a la ley, informando al Ayuntamiento, a más tardar en ocho días, para que éste los confirme, modifique o revoque;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VI. Suscribir, en unión del Síndico, los convenios y contratos necesarios, previa autorización del Ayuntamiento;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VII. Cumplir y hacer cumplir los reglamentos de los diversos ramos municipales;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VIII. Vigilar que diariamente se califiquen las infracciones a los reglamentos, bandos de policía y gobierno, y demás disposiciones administrativas de observancia general, imponiendo en ese acto a los infractores la sanción que les corresponda;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IX. Dictar los acuerdos de trámite del cabildo;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 Tener bajo su mando la policía municipal preventiva, en términos del reglamento correspondiente, excepto cuando ésta deba acatar las órdenes que el Gobernador del Estado le transmita en aquellos casos que éste juzgue como de fuerza mayor o alteración grave del orden público; </w:t>
      </w:r>
    </w:p>
    <w:p w:rsid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XI. Vigilar la exacta recaudación de las contribuciones municipales cuidando que su inversión se efectúe con estricto apego a los criterios de racionalidad y disciplina fiscal, así como a la contabilidad, evaluación, información periódica, auditoría interna y control de gestión que dispongan las leyes de la materia;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XII. Proponer al Ayuntamiento las medidas necesarias para mejorar la prestación de los servicios públicos municipales;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XIII. Autorizar en unión de los Ediles de la Comisión de Hacienda, con la firma del Secretario del Ayuntamiento, las órdenes de pago a la Tesorería Municipal que procedan, de conformidad con las disposiciones legales y presupuestales aplicables;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(REFORMADA, G.O. 26 DE DICIEMBRE DE 2017)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XIV. Proponer al Cabildo los nombramientos del secretario del Ayuntamiento, del tesorero municipal, del titular del Órgano de Control Interno y del jefe o comandante de </w:t>
      </w:r>
      <w:r w:rsidRPr="007A48D4">
        <w:rPr>
          <w:rFonts w:ascii="Arial" w:hAnsi="Arial" w:cs="Arial"/>
          <w:color w:val="000000"/>
          <w:sz w:val="24"/>
          <w:szCs w:val="24"/>
          <w:lang w:val="es-MX"/>
        </w:rPr>
        <w:lastRenderedPageBreak/>
        <w:t xml:space="preserve">la Policía Municipal. Si el cabildo no resolviere sobre alguna propuesta, el presidente municipal designará libremente al titular del área que corresponda;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XV. Proponer al Ayuntamiento la integración de las Comisiones Municipales;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XVI. Vigilar las labores de la Secretaría del Ayuntamiento;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(REFORMADA, G.O. 15 DE FEBRERO DE 2010)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XVII. Resolver sobre el nombramiento, remoción, licencia, permiso o comisión de los demás servidores públicos del Ayuntamiento, de lo cual deberá informar al Cabildo;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(REFORMADA, G.O. 25 DE DICIEMBRE DE 2013)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XVIII. Tomar, a nombre del Ayuntamiento, en sesión ordinaria, la protesta de ley al Secretario, al Tesorero Municipal, al Titular del Órgano de Control Interno y al Jefe o Comandante de la Policía Municipal;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XIX. Ordenar al personal del Ayuntamiento la ejecución de los trabajos a su cargo;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XX. Supervisar por sí o a través del Síndico o del Regidor que designe, el funcionamiento de las dependencias del Ayuntamiento;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XXI. Rendir al Ayuntamiento, en el mes de diciembre, un informe anual sobre el estado que guarda la administración pública municipal;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XXII. Promover la educación cívica y la celebración de ceremonias públicas conforme al calendario cívico oficial;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(REFORMADA, G.O. 24 DE FEBRERO DE 2017)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XXIII. Presidir los Consejos Municipales de Protección Civil y Seguridad Pública;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(REFORMADA, G.O. 22 DE ABRIL DE 2003)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XXIV. Asumir la representación jurídica del Ayuntamiento en los actos y hechos en que éste fuera parte, cuando el Síndico esté impedido legalmente para ello, se excuse o se niegue a asumirla, requiriéndose, en este último caso, la previa autorización del Cabildo;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(REFORMADA, G.O. 03 DE ENERO DE 2007)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XXV. Tener bajo su mando al personal que preste en el municipio el servicio público de tránsito, cuando éste se encuentre a cargo del Ayuntamiento;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(REFORMADA, G.O. 03 DE ENERO DE 2007)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XXVI. Proponer al cabildo a la persona que ejercerá las funciones de cronista municipal, misma que deberá cumplir los requisitos que establece la ley; </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(REFORMADA, G.O. 27 DE FEBRERO DE 2015) </w:t>
      </w:r>
    </w:p>
    <w:p w:rsid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XXVII. Vigilar y cumplir el uso de indicadores de desempeño; y</w:t>
      </w:r>
    </w:p>
    <w:p w:rsidR="007A48D4" w:rsidRPr="007A48D4" w:rsidRDefault="007A48D4" w:rsidP="007A48D4">
      <w:pPr>
        <w:autoSpaceDE w:val="0"/>
        <w:autoSpaceDN w:val="0"/>
        <w:adjustRightInd w:val="0"/>
        <w:spacing w:after="0" w:line="240" w:lineRule="auto"/>
        <w:jc w:val="both"/>
        <w:rPr>
          <w:rFonts w:ascii="Arial" w:hAnsi="Arial" w:cs="Arial"/>
          <w:color w:val="000000"/>
          <w:sz w:val="24"/>
          <w:szCs w:val="24"/>
          <w:lang w:val="es-MX"/>
        </w:rPr>
      </w:pPr>
      <w:r w:rsidRPr="007A48D4">
        <w:rPr>
          <w:rFonts w:ascii="Arial" w:hAnsi="Arial" w:cs="Arial"/>
          <w:color w:val="000000"/>
          <w:sz w:val="24"/>
          <w:szCs w:val="24"/>
          <w:lang w:val="es-MX"/>
        </w:rPr>
        <w:t xml:space="preserve">(ADICIONADA, G.O. 27 DE FEBRERO DE 2015) </w:t>
      </w:r>
    </w:p>
    <w:p w:rsidR="008938DE" w:rsidRPr="007A48D4" w:rsidRDefault="007A48D4" w:rsidP="007A48D4">
      <w:pPr>
        <w:autoSpaceDE w:val="0"/>
        <w:autoSpaceDN w:val="0"/>
        <w:adjustRightInd w:val="0"/>
        <w:spacing w:after="0" w:line="240" w:lineRule="auto"/>
        <w:jc w:val="both"/>
        <w:rPr>
          <w:rFonts w:ascii="Arial" w:hAnsi="Arial" w:cs="Arial"/>
          <w:sz w:val="24"/>
          <w:szCs w:val="24"/>
          <w:lang w:val="es-MX"/>
        </w:rPr>
      </w:pPr>
      <w:r w:rsidRPr="007A48D4">
        <w:rPr>
          <w:rFonts w:ascii="Arial" w:hAnsi="Arial" w:cs="Arial"/>
          <w:color w:val="000000"/>
          <w:sz w:val="24"/>
          <w:szCs w:val="24"/>
          <w:lang w:val="es-MX"/>
        </w:rPr>
        <w:t>XXVIII. Las demás que expresamente le confieran esta Ley y demás leyes del Estado.</w:t>
      </w:r>
    </w:p>
    <w:sectPr w:rsidR="008938DE" w:rsidRPr="007A48D4" w:rsidSect="00327233">
      <w:pgSz w:w="12240" w:h="15840"/>
      <w:pgMar w:top="1417" w:right="104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005" w:rsidRDefault="00D05005" w:rsidP="000543D9">
      <w:pPr>
        <w:spacing w:after="0" w:line="240" w:lineRule="auto"/>
      </w:pPr>
      <w:r>
        <w:separator/>
      </w:r>
    </w:p>
  </w:endnote>
  <w:endnote w:type="continuationSeparator" w:id="1">
    <w:p w:rsidR="00D05005" w:rsidRDefault="00D05005" w:rsidP="00054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005" w:rsidRDefault="00D05005" w:rsidP="000543D9">
      <w:pPr>
        <w:spacing w:after="0" w:line="240" w:lineRule="auto"/>
      </w:pPr>
      <w:r>
        <w:separator/>
      </w:r>
    </w:p>
  </w:footnote>
  <w:footnote w:type="continuationSeparator" w:id="1">
    <w:p w:rsidR="00D05005" w:rsidRDefault="00D05005" w:rsidP="000543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7170"/>
  </w:hdrShapeDefaults>
  <w:footnotePr>
    <w:footnote w:id="0"/>
    <w:footnote w:id="1"/>
  </w:footnotePr>
  <w:endnotePr>
    <w:endnote w:id="0"/>
    <w:endnote w:id="1"/>
  </w:endnotePr>
  <w:compat/>
  <w:rsids>
    <w:rsidRoot w:val="000543D9"/>
    <w:rsid w:val="00043618"/>
    <w:rsid w:val="000543D9"/>
    <w:rsid w:val="000C236F"/>
    <w:rsid w:val="001A2349"/>
    <w:rsid w:val="001A29DD"/>
    <w:rsid w:val="002A3B7B"/>
    <w:rsid w:val="002A5F3A"/>
    <w:rsid w:val="002F3BD6"/>
    <w:rsid w:val="00327233"/>
    <w:rsid w:val="003E0773"/>
    <w:rsid w:val="0044457C"/>
    <w:rsid w:val="00471012"/>
    <w:rsid w:val="004803F7"/>
    <w:rsid w:val="0048090B"/>
    <w:rsid w:val="004A61F1"/>
    <w:rsid w:val="004D3D78"/>
    <w:rsid w:val="00587CF9"/>
    <w:rsid w:val="00594A63"/>
    <w:rsid w:val="00653168"/>
    <w:rsid w:val="00796087"/>
    <w:rsid w:val="007A48D4"/>
    <w:rsid w:val="0082252A"/>
    <w:rsid w:val="00827990"/>
    <w:rsid w:val="00887960"/>
    <w:rsid w:val="008938DE"/>
    <w:rsid w:val="00997852"/>
    <w:rsid w:val="00B11536"/>
    <w:rsid w:val="00BB1667"/>
    <w:rsid w:val="00C23D42"/>
    <w:rsid w:val="00C244E2"/>
    <w:rsid w:val="00CD0B29"/>
    <w:rsid w:val="00D05005"/>
    <w:rsid w:val="00D965A6"/>
    <w:rsid w:val="00DD49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F3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3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43D9"/>
  </w:style>
  <w:style w:type="paragraph" w:styleId="Piedepgina">
    <w:name w:val="footer"/>
    <w:basedOn w:val="Normal"/>
    <w:link w:val="PiedepginaCar"/>
    <w:uiPriority w:val="99"/>
    <w:unhideWhenUsed/>
    <w:rsid w:val="000543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43D9"/>
  </w:style>
  <w:style w:type="paragraph" w:customStyle="1" w:styleId="Default">
    <w:name w:val="Default"/>
    <w:rsid w:val="0032723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IFAI</cp:lastModifiedBy>
  <cp:revision>2</cp:revision>
  <dcterms:created xsi:type="dcterms:W3CDTF">2018-04-27T15:47:00Z</dcterms:created>
  <dcterms:modified xsi:type="dcterms:W3CDTF">2018-04-27T15:47:00Z</dcterms:modified>
</cp:coreProperties>
</file>